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23523C">
        <w:rPr>
          <w:rFonts w:asciiTheme="minorHAnsi" w:hAnsiTheme="minorHAnsi" w:cs="Arial"/>
          <w:b/>
          <w:szCs w:val="24"/>
        </w:rPr>
        <w:t>37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23523C">
        <w:rPr>
          <w:rFonts w:asciiTheme="minorHAnsi" w:hAnsiTheme="minorHAnsi" w:cs="Arial"/>
          <w:b/>
          <w:szCs w:val="24"/>
        </w:rPr>
        <w:t>23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23523C">
        <w:rPr>
          <w:rFonts w:asciiTheme="minorHAnsi" w:hAnsiTheme="minorHAnsi" w:cs="Arial"/>
          <w:b/>
          <w:szCs w:val="24"/>
        </w:rPr>
        <w:t>ABRIL</w:t>
      </w:r>
      <w:r w:rsidR="00352D81">
        <w:rPr>
          <w:rFonts w:asciiTheme="minorHAnsi" w:hAnsiTheme="minorHAnsi" w:cs="Arial"/>
          <w:b/>
          <w:szCs w:val="24"/>
        </w:rPr>
        <w:t xml:space="preserve">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23523C">
      <w:pPr>
        <w:pStyle w:val="Recuodecorpodetexto2"/>
        <w:spacing w:line="240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E72C3">
        <w:rPr>
          <w:rFonts w:asciiTheme="minorHAnsi" w:hAnsiTheme="minorHAnsi" w:cs="Arial"/>
          <w:i w:val="0"/>
          <w:iCs w:val="0"/>
          <w:caps/>
          <w:sz w:val="24"/>
          <w:szCs w:val="24"/>
        </w:rPr>
        <w:t>ESPECIAL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23523C">
        <w:rPr>
          <w:rFonts w:asciiTheme="minorHAnsi" w:hAnsiTheme="minorHAnsi" w:cs="Arial"/>
          <w:i w:val="0"/>
          <w:iCs w:val="0"/>
          <w:caps/>
          <w:sz w:val="24"/>
          <w:szCs w:val="24"/>
        </w:rPr>
        <w:t>50</w:t>
      </w:r>
      <w:r w:rsidR="00AE52EB" w:rsidRPr="00AE52EB">
        <w:rPr>
          <w:rFonts w:asciiTheme="minorHAnsi" w:hAnsiTheme="minorHAnsi" w:cs="Arial"/>
          <w:i w:val="0"/>
          <w:iCs w:val="0"/>
          <w:caps/>
          <w:sz w:val="24"/>
          <w:szCs w:val="24"/>
        </w:rPr>
        <w:t>.000,00</w:t>
      </w:r>
      <w:r w:rsidR="00AE52E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PARA O PODER </w:t>
      </w:r>
      <w:r w:rsidR="002A5F10">
        <w:rPr>
          <w:rFonts w:asciiTheme="minorHAnsi" w:hAnsiTheme="minorHAnsi" w:cs="Arial"/>
          <w:i w:val="0"/>
          <w:iCs w:val="0"/>
          <w:caps/>
          <w:sz w:val="24"/>
          <w:szCs w:val="24"/>
        </w:rPr>
        <w:t>executivo.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e conforme a Lei Municipal </w:t>
      </w:r>
      <w:r w:rsidR="002A5F10">
        <w:rPr>
          <w:rFonts w:asciiTheme="minorHAnsi" w:hAnsiTheme="minorHAnsi" w:cs="Arial"/>
          <w:i w:val="0"/>
          <w:sz w:val="24"/>
          <w:szCs w:val="24"/>
        </w:rPr>
        <w:t>3.7</w:t>
      </w:r>
      <w:r w:rsidR="0023523C">
        <w:rPr>
          <w:rFonts w:asciiTheme="minorHAnsi" w:hAnsiTheme="minorHAnsi" w:cs="Arial"/>
          <w:i w:val="0"/>
          <w:sz w:val="24"/>
          <w:szCs w:val="24"/>
        </w:rPr>
        <w:t>58</w:t>
      </w:r>
      <w:r w:rsidR="005D4A2A">
        <w:rPr>
          <w:rFonts w:asciiTheme="minorHAnsi" w:hAnsiTheme="minorHAnsi" w:cs="Arial"/>
          <w:i w:val="0"/>
          <w:sz w:val="24"/>
          <w:szCs w:val="24"/>
        </w:rPr>
        <w:t>/201</w:t>
      </w:r>
      <w:r w:rsidR="00352D81">
        <w:rPr>
          <w:rFonts w:asciiTheme="minorHAnsi" w:hAnsiTheme="minorHAnsi" w:cs="Arial"/>
          <w:i w:val="0"/>
          <w:sz w:val="24"/>
          <w:szCs w:val="24"/>
        </w:rPr>
        <w:t>9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Pr="0023523C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18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3523C" w:rsidRDefault="002D1573" w:rsidP="002D1573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352D81" w:rsidRPr="00AB6F92" w:rsidRDefault="009B6B6A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Especial no valor de </w:t>
      </w:r>
      <w:r w:rsidR="009E72C3" w:rsidRPr="0026645C">
        <w:rPr>
          <w:rFonts w:asciiTheme="minorHAnsi" w:hAnsiTheme="minorHAnsi" w:cs="Arial"/>
          <w:sz w:val="24"/>
          <w:szCs w:val="24"/>
        </w:rPr>
        <w:t>R$</w:t>
      </w:r>
      <w:r w:rsidR="009E72C3" w:rsidRPr="00817657">
        <w:rPr>
          <w:rFonts w:asciiTheme="minorHAnsi" w:hAnsiTheme="minorHAnsi" w:cs="Arial"/>
          <w:sz w:val="24"/>
          <w:szCs w:val="24"/>
        </w:rPr>
        <w:t xml:space="preserve"> </w:t>
      </w:r>
      <w:r w:rsidR="0023523C" w:rsidRPr="0023523C">
        <w:rPr>
          <w:rFonts w:asciiTheme="minorHAnsi" w:hAnsiTheme="minorHAnsi" w:cs="Arial"/>
          <w:sz w:val="24"/>
          <w:szCs w:val="24"/>
        </w:rPr>
        <w:t>50.000,00 (Cinquenta mil reais)</w:t>
      </w:r>
      <w:r w:rsidR="00352D81" w:rsidRPr="00AB6F92">
        <w:rPr>
          <w:rFonts w:asciiTheme="minorHAnsi" w:hAnsiTheme="minorHAnsi" w:cs="Arial"/>
          <w:sz w:val="24"/>
          <w:szCs w:val="24"/>
        </w:rPr>
        <w:t>, que será utilizado nas seguintes dotações orçamentárias: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1000-SECRETARIA DE PLANEJAMENTO E DESENV ECON</w:t>
      </w: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1001-PLANEJAMENTO E DESENV ECONOMICO</w:t>
      </w: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2108-SERVIÇOS DE TRÂNSITO</w:t>
      </w: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20.000,00</w:t>
      </w:r>
    </w:p>
    <w:p w:rsidR="0023523C" w:rsidRPr="00BE555C" w:rsidRDefault="0023523C" w:rsidP="0023523C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1600-SEC MUN ESPORTE, LAZER, CULTURA TURISMO</w:t>
      </w: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1601-MANUTENÇÃO DA SEC ESPORTE, LAZER, CULTURA</w:t>
      </w: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 xml:space="preserve">2274-MANUTENÇÃO ADMINISTRATIVA DA SEC ESPORTE </w:t>
      </w: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30.000,00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Art.2º Servirá como cobertura do presente Crédito Especial a redução a ser feita nas seguintes dotações orçamentárias: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1000-SECRETARIA DE PLANEJAMENTO E DESENV ECON</w:t>
      </w: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1001-PLANEJAMENTO E DESENV ECONOMICO</w:t>
      </w: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2078-DESENVOLVIMENTO DA INDÚSTRIA E COMERCIO</w:t>
      </w: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20.000,00</w:t>
      </w:r>
    </w:p>
    <w:p w:rsidR="0023523C" w:rsidRDefault="0023523C" w:rsidP="0023523C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 xml:space="preserve">000-ENCARGOS ESPECIAIS </w:t>
      </w: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 xml:space="preserve">9001-ENCARGOS ESPECIAIS       </w:t>
      </w:r>
    </w:p>
    <w:p w:rsidR="0023523C" w:rsidRPr="00BE555C" w:rsidRDefault="0023523C" w:rsidP="0023523C">
      <w:pPr>
        <w:jc w:val="both"/>
        <w:rPr>
          <w:rFonts w:asciiTheme="minorHAnsi" w:hAnsiTheme="minorHAnsi" w:cs="Arial"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0014-RESERVA DE CONTINGÊNCIA</w:t>
      </w:r>
    </w:p>
    <w:p w:rsidR="0023523C" w:rsidRDefault="0023523C" w:rsidP="0023523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E555C">
        <w:rPr>
          <w:rFonts w:asciiTheme="minorHAnsi" w:hAnsiTheme="minorHAnsi" w:cs="Arial"/>
          <w:sz w:val="24"/>
          <w:szCs w:val="24"/>
        </w:rPr>
        <w:t>999999.99.99-Reserva de Contingência                                                                          30.000,00</w:t>
      </w:r>
    </w:p>
    <w:p w:rsidR="0023523C" w:rsidRDefault="0023523C" w:rsidP="0023523C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84CA1" w:rsidRDefault="00F84CA1" w:rsidP="00352D81">
      <w:pPr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23523C" w:rsidP="0023523C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23523C">
      <w:pPr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  <w:bookmarkStart w:id="0" w:name="_GoBack"/>
      <w:bookmarkEnd w:id="0"/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80" w:rsidRDefault="00F26580" w:rsidP="006B02EF">
      <w:r>
        <w:separator/>
      </w:r>
    </w:p>
  </w:endnote>
  <w:endnote w:type="continuationSeparator" w:id="0">
    <w:p w:rsidR="00F26580" w:rsidRDefault="00F26580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3523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3523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3523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3523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80" w:rsidRDefault="00F26580" w:rsidP="006B02EF">
      <w:r>
        <w:separator/>
      </w:r>
    </w:p>
  </w:footnote>
  <w:footnote w:type="continuationSeparator" w:id="0">
    <w:p w:rsidR="00F26580" w:rsidRDefault="00F26580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23C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D6B78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52EB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6580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D083-37A5-4F47-A008-2D9D2DE9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1749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23</cp:revision>
  <cp:lastPrinted>2018-10-30T17:11:00Z</cp:lastPrinted>
  <dcterms:created xsi:type="dcterms:W3CDTF">2018-10-16T14:57:00Z</dcterms:created>
  <dcterms:modified xsi:type="dcterms:W3CDTF">2019-04-23T14:03:00Z</dcterms:modified>
</cp:coreProperties>
</file>