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bookmarkStart w:id="0" w:name="_GoBack"/>
      <w:bookmarkEnd w:id="0"/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A22D4E">
        <w:rPr>
          <w:rFonts w:asciiTheme="minorHAnsi" w:hAnsiTheme="minorHAnsi" w:cs="Arial"/>
          <w:b/>
          <w:szCs w:val="24"/>
        </w:rPr>
        <w:t>7</w:t>
      </w:r>
      <w:r w:rsidR="00747FAE">
        <w:rPr>
          <w:rFonts w:asciiTheme="minorHAnsi" w:hAnsiTheme="minorHAnsi" w:cs="Arial"/>
          <w:b/>
          <w:szCs w:val="24"/>
        </w:rPr>
        <w:t>2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747FAE">
        <w:rPr>
          <w:rFonts w:asciiTheme="minorHAnsi" w:hAnsiTheme="minorHAnsi" w:cs="Arial"/>
          <w:b/>
          <w:szCs w:val="24"/>
        </w:rPr>
        <w:t>07</w:t>
      </w:r>
      <w:r w:rsidR="002D1573">
        <w:rPr>
          <w:rFonts w:asciiTheme="minorHAnsi" w:hAnsiTheme="minorHAnsi" w:cs="Arial"/>
          <w:b/>
          <w:szCs w:val="24"/>
        </w:rPr>
        <w:t xml:space="preserve"> DE </w:t>
      </w:r>
      <w:r w:rsidR="00747FAE">
        <w:rPr>
          <w:rFonts w:asciiTheme="minorHAnsi" w:hAnsiTheme="minorHAnsi" w:cs="Arial"/>
          <w:b/>
          <w:szCs w:val="24"/>
        </w:rPr>
        <w:t>JUNHO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7841C8" w:rsidRPr="006F4E5D" w:rsidRDefault="00747FAE" w:rsidP="002D1573">
      <w:pPr>
        <w:pStyle w:val="Recuodecorpodetexto2"/>
        <w:spacing w:line="276" w:lineRule="auto"/>
        <w:ind w:left="3969"/>
        <w:rPr>
          <w:rFonts w:asciiTheme="minorHAnsi" w:hAnsiTheme="minorHAnsi" w:cs="Arial"/>
          <w:b/>
          <w:i w:val="0"/>
          <w:sz w:val="24"/>
          <w:szCs w:val="24"/>
        </w:rPr>
      </w:pPr>
      <w:r w:rsidRPr="00747FAE">
        <w:rPr>
          <w:rFonts w:asciiTheme="minorHAnsi" w:hAnsiTheme="minorHAnsi" w:cs="Arial"/>
          <w:i w:val="0"/>
          <w:iCs w:val="0"/>
          <w:caps/>
          <w:sz w:val="24"/>
          <w:szCs w:val="24"/>
        </w:rPr>
        <w:t>REGULAMENTA O SISTEMA DE                                                        COMPENSAÇÃO DE HORÁRIO EM                      ESCALA DE 24 X 72 HORAS</w:t>
      </w:r>
    </w:p>
    <w:p w:rsidR="002D1573" w:rsidRDefault="002D1573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BF3927" w:rsidRDefault="00E677E7" w:rsidP="002D1573">
      <w:pPr>
        <w:pStyle w:val="Recuodecorpodetexto2"/>
        <w:spacing w:line="276" w:lineRule="auto"/>
        <w:ind w:left="0" w:firstLine="708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FE43BD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47FAE" w:rsidRPr="00747FAE" w:rsidRDefault="00747FAE" w:rsidP="00747FA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47FAE">
        <w:rPr>
          <w:rFonts w:asciiTheme="minorHAnsi" w:hAnsiTheme="minorHAnsi" w:cs="Arial"/>
          <w:sz w:val="24"/>
          <w:szCs w:val="24"/>
        </w:rPr>
        <w:t>Art. 1º É regulamentado o sistema de compensação de horário de que trata o art. 55 da Lei Municipal nº. 1875 de 16 de janeiro de 2001, que dispõe sobre o Regime Jurídico dos Servidores.</w:t>
      </w:r>
    </w:p>
    <w:p w:rsidR="00747FAE" w:rsidRDefault="00747FAE" w:rsidP="00747FA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47FAE" w:rsidRPr="00747FAE" w:rsidRDefault="00747FAE" w:rsidP="00747FA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47FAE">
        <w:rPr>
          <w:rFonts w:asciiTheme="minorHAnsi" w:hAnsiTheme="minorHAnsi" w:cs="Arial"/>
          <w:sz w:val="24"/>
          <w:szCs w:val="24"/>
        </w:rPr>
        <w:t>Art</w:t>
      </w:r>
      <w:r>
        <w:rPr>
          <w:rFonts w:asciiTheme="minorHAnsi" w:hAnsiTheme="minorHAnsi" w:cs="Arial"/>
          <w:sz w:val="24"/>
          <w:szCs w:val="24"/>
        </w:rPr>
        <w:t>.</w:t>
      </w:r>
      <w:r w:rsidRPr="00747FAE">
        <w:rPr>
          <w:rFonts w:asciiTheme="minorHAnsi" w:hAnsiTheme="minorHAnsi" w:cs="Arial"/>
          <w:sz w:val="24"/>
          <w:szCs w:val="24"/>
        </w:rPr>
        <w:t xml:space="preserve"> 2º Para atender a conveniência ou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747FAE">
        <w:rPr>
          <w:rFonts w:asciiTheme="minorHAnsi" w:hAnsiTheme="minorHAnsi" w:cs="Arial"/>
          <w:sz w:val="24"/>
          <w:szCs w:val="24"/>
        </w:rPr>
        <w:t>necessidade do serviço, poderá ser excepcionalmente, adotada a escala de 24 horas de trabalho por 72 horas de descanso, organizada conforme tabela anexa a este Decreto.</w:t>
      </w:r>
    </w:p>
    <w:p w:rsidR="00747FAE" w:rsidRPr="00747FAE" w:rsidRDefault="00747FAE" w:rsidP="00747FA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47FAE" w:rsidRPr="00747FAE" w:rsidRDefault="00747FAE" w:rsidP="00747FA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47FAE">
        <w:rPr>
          <w:rFonts w:asciiTheme="minorHAnsi" w:hAnsiTheme="minorHAnsi" w:cs="Arial"/>
          <w:sz w:val="24"/>
          <w:szCs w:val="24"/>
        </w:rPr>
        <w:t>Art. 3º A escala de trabalho de 24 X 72 horas deverá ser precedida de acordo firmado, por escrito, entre servidor e o Município.</w:t>
      </w:r>
    </w:p>
    <w:p w:rsidR="00747FAE" w:rsidRPr="00747FAE" w:rsidRDefault="00747FAE" w:rsidP="00747FA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22D4E" w:rsidRDefault="00747FAE" w:rsidP="00747FA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47FAE">
        <w:rPr>
          <w:rFonts w:asciiTheme="minorHAnsi" w:hAnsiTheme="minorHAnsi" w:cs="Arial"/>
          <w:sz w:val="24"/>
          <w:szCs w:val="24"/>
        </w:rPr>
        <w:t>Art. 4º. Este Decreto entra em vigor na data de sua publicação.</w:t>
      </w:r>
    </w:p>
    <w:p w:rsidR="00747FAE" w:rsidRPr="006F4E5D" w:rsidRDefault="00747FAE" w:rsidP="00747FA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747FAE">
        <w:rPr>
          <w:rFonts w:asciiTheme="minorHAnsi" w:hAnsiTheme="minorHAnsi" w:cs="Arial"/>
          <w:sz w:val="24"/>
          <w:szCs w:val="24"/>
        </w:rPr>
        <w:t>07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747FAE">
        <w:rPr>
          <w:rFonts w:asciiTheme="minorHAnsi" w:hAnsiTheme="minorHAnsi" w:cs="Arial"/>
          <w:sz w:val="24"/>
          <w:szCs w:val="24"/>
        </w:rPr>
        <w:t>junho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747FAE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E677E7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F444F9">
      <w:pPr>
        <w:jc w:val="right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6F4E5D" w:rsidRDefault="006F4E5D" w:rsidP="006F4E5D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 Infraestrutura e Administração.</w:t>
      </w: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747FAE">
      <w:pPr>
        <w:jc w:val="center"/>
        <w:rPr>
          <w:rFonts w:asciiTheme="minorHAnsi" w:hAnsiTheme="minorHAnsi" w:cs="Arial"/>
          <w:sz w:val="24"/>
          <w:szCs w:val="24"/>
        </w:rPr>
      </w:pPr>
    </w:p>
    <w:p w:rsidR="00747FAE" w:rsidRDefault="00747FAE" w:rsidP="00747FAE">
      <w:pPr>
        <w:jc w:val="center"/>
        <w:rPr>
          <w:rFonts w:asciiTheme="minorHAnsi" w:hAnsiTheme="minorHAnsi" w:cs="Arial"/>
          <w:sz w:val="24"/>
          <w:szCs w:val="24"/>
        </w:rPr>
      </w:pPr>
    </w:p>
    <w:p w:rsidR="00747FAE" w:rsidRPr="00747FAE" w:rsidRDefault="00747FAE" w:rsidP="00747FAE">
      <w:pPr>
        <w:jc w:val="center"/>
        <w:rPr>
          <w:rFonts w:asciiTheme="minorHAnsi" w:hAnsiTheme="minorHAnsi" w:cs="Arial"/>
          <w:sz w:val="24"/>
          <w:szCs w:val="24"/>
        </w:rPr>
      </w:pPr>
      <w:r w:rsidRPr="00747FAE">
        <w:rPr>
          <w:rFonts w:asciiTheme="minorHAnsi" w:hAnsiTheme="minorHAnsi" w:cs="Arial"/>
          <w:sz w:val="24"/>
          <w:szCs w:val="24"/>
        </w:rPr>
        <w:t>ESCALA DE TRABALHO 24 X 72 – POSTO 24 HORAS</w:t>
      </w:r>
    </w:p>
    <w:p w:rsidR="00747FAE" w:rsidRPr="00747FAE" w:rsidRDefault="00747FAE" w:rsidP="00747FAE">
      <w:pPr>
        <w:jc w:val="center"/>
        <w:rPr>
          <w:rFonts w:asciiTheme="minorHAnsi" w:hAnsiTheme="minorHAnsi" w:cs="Arial"/>
          <w:sz w:val="24"/>
          <w:szCs w:val="24"/>
        </w:rPr>
      </w:pPr>
    </w:p>
    <w:p w:rsidR="00747FAE" w:rsidRPr="00747FAE" w:rsidRDefault="00747FAE" w:rsidP="00747FAE">
      <w:pPr>
        <w:jc w:val="center"/>
        <w:rPr>
          <w:rFonts w:asciiTheme="minorHAnsi" w:hAnsiTheme="minorHAnsi" w:cs="Arial"/>
          <w:sz w:val="24"/>
          <w:szCs w:val="24"/>
        </w:rPr>
      </w:pPr>
    </w:p>
    <w:p w:rsidR="00747FAE" w:rsidRDefault="00747FAE" w:rsidP="00747FAE">
      <w:pPr>
        <w:jc w:val="center"/>
        <w:rPr>
          <w:rFonts w:asciiTheme="minorHAnsi" w:hAnsiTheme="minorHAnsi" w:cs="Arial"/>
          <w:sz w:val="24"/>
          <w:szCs w:val="24"/>
        </w:rPr>
      </w:pPr>
    </w:p>
    <w:p w:rsidR="00747FAE" w:rsidRPr="00747FAE" w:rsidRDefault="00747FAE" w:rsidP="00747FAE">
      <w:pPr>
        <w:jc w:val="center"/>
        <w:rPr>
          <w:rFonts w:asciiTheme="minorHAnsi" w:hAnsiTheme="minorHAnsi" w:cs="Arial"/>
          <w:sz w:val="24"/>
          <w:szCs w:val="24"/>
        </w:rPr>
      </w:pPr>
      <w:r w:rsidRPr="00747FAE">
        <w:rPr>
          <w:rFonts w:asciiTheme="minorHAnsi" w:hAnsiTheme="minorHAnsi" w:cs="Arial"/>
          <w:sz w:val="24"/>
          <w:szCs w:val="24"/>
        </w:rPr>
        <w:t>4 Servidores – A, B, C e D</w:t>
      </w:r>
    </w:p>
    <w:p w:rsidR="00747FAE" w:rsidRPr="00747FAE" w:rsidRDefault="00747FAE" w:rsidP="00747FAE">
      <w:pPr>
        <w:jc w:val="center"/>
        <w:rPr>
          <w:rFonts w:asciiTheme="minorHAnsi" w:hAnsiTheme="minorHAnsi" w:cs="Arial"/>
          <w:sz w:val="24"/>
          <w:szCs w:val="24"/>
        </w:rPr>
      </w:pPr>
    </w:p>
    <w:p w:rsidR="00747FAE" w:rsidRPr="00747FAE" w:rsidRDefault="00747FAE" w:rsidP="00747FAE">
      <w:pPr>
        <w:jc w:val="center"/>
        <w:rPr>
          <w:rFonts w:asciiTheme="minorHAnsi" w:hAnsiTheme="minorHAnsi" w:cs="Arial"/>
          <w:sz w:val="24"/>
          <w:szCs w:val="24"/>
        </w:rPr>
      </w:pPr>
    </w:p>
    <w:p w:rsidR="00747FAE" w:rsidRPr="00747FAE" w:rsidRDefault="00747FAE" w:rsidP="00747FAE">
      <w:pPr>
        <w:jc w:val="center"/>
        <w:rPr>
          <w:rFonts w:asciiTheme="minorHAnsi" w:hAnsiTheme="minorHAnsi" w:cs="Arial"/>
          <w:sz w:val="24"/>
          <w:szCs w:val="24"/>
        </w:rPr>
      </w:pPr>
    </w:p>
    <w:p w:rsidR="00747FAE" w:rsidRPr="00747FAE" w:rsidRDefault="00747FAE" w:rsidP="00747FAE">
      <w:pPr>
        <w:jc w:val="center"/>
        <w:rPr>
          <w:rFonts w:asciiTheme="minorHAnsi" w:hAnsiTheme="minorHAnsi" w:cs="Arial"/>
          <w:sz w:val="24"/>
          <w:szCs w:val="24"/>
        </w:rPr>
      </w:pPr>
    </w:p>
    <w:p w:rsidR="00747FAE" w:rsidRPr="00747FAE" w:rsidRDefault="00747FAE" w:rsidP="00747FAE">
      <w:pPr>
        <w:jc w:val="center"/>
        <w:rPr>
          <w:rFonts w:asciiTheme="minorHAnsi" w:hAnsiTheme="minorHAnsi" w:cs="Arial"/>
          <w:sz w:val="24"/>
          <w:szCs w:val="24"/>
        </w:rPr>
      </w:pPr>
    </w:p>
    <w:p w:rsidR="00747FAE" w:rsidRPr="00747FAE" w:rsidRDefault="00747FAE" w:rsidP="00747FAE">
      <w:pPr>
        <w:jc w:val="center"/>
        <w:rPr>
          <w:rFonts w:asciiTheme="minorHAnsi" w:hAnsiTheme="minorHAnsi" w:cs="Arial"/>
          <w:sz w:val="24"/>
          <w:szCs w:val="24"/>
        </w:rPr>
      </w:pPr>
    </w:p>
    <w:tbl>
      <w:tblPr>
        <w:tblW w:w="5357" w:type="dxa"/>
        <w:tblInd w:w="1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709"/>
        <w:gridCol w:w="709"/>
        <w:gridCol w:w="708"/>
        <w:gridCol w:w="709"/>
        <w:gridCol w:w="859"/>
        <w:gridCol w:w="1101"/>
      </w:tblGrid>
      <w:tr w:rsidR="00747FAE" w:rsidRPr="00747FAE" w:rsidTr="004A081F">
        <w:trPr>
          <w:trHeight w:val="300"/>
        </w:trPr>
        <w:tc>
          <w:tcPr>
            <w:tcW w:w="5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Posto de 24 horas </w:t>
            </w:r>
            <w:r w:rsidRPr="00747FAE">
              <w:rPr>
                <w:rFonts w:asciiTheme="minorHAnsi" w:hAnsiTheme="minorHAnsi" w:cs="Arial"/>
                <w:sz w:val="24"/>
                <w:szCs w:val="24"/>
              </w:rPr>
              <w:t>de Segunda a Domingo</w:t>
            </w:r>
          </w:p>
        </w:tc>
      </w:tr>
      <w:tr w:rsidR="00747FAE" w:rsidRPr="00747FAE" w:rsidTr="004A081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3º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4º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5º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6º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Sábado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Domingo</w:t>
            </w:r>
          </w:p>
        </w:tc>
      </w:tr>
      <w:tr w:rsidR="00747FAE" w:rsidRPr="00747FAE" w:rsidTr="004A081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B                                                                                        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C</w:t>
            </w:r>
          </w:p>
        </w:tc>
      </w:tr>
      <w:tr w:rsidR="00747FAE" w:rsidRPr="00747FAE" w:rsidTr="004A081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B</w:t>
            </w:r>
          </w:p>
        </w:tc>
      </w:tr>
      <w:tr w:rsidR="00747FAE" w:rsidRPr="00747FAE" w:rsidTr="004A081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A</w:t>
            </w:r>
          </w:p>
        </w:tc>
      </w:tr>
      <w:tr w:rsidR="00747FAE" w:rsidRPr="00747FAE" w:rsidTr="004A081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D</w:t>
            </w:r>
          </w:p>
        </w:tc>
      </w:tr>
      <w:tr w:rsidR="00747FAE" w:rsidRPr="00747FAE" w:rsidTr="004A081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47FAE">
              <w:rPr>
                <w:rFonts w:asciiTheme="minorHAnsi" w:hAnsiTheme="minorHAnsi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AE" w:rsidRPr="00747FAE" w:rsidRDefault="00747FAE" w:rsidP="004A081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47FAE" w:rsidRPr="00747FAE" w:rsidRDefault="00747FAE" w:rsidP="00747FAE">
      <w:pPr>
        <w:jc w:val="center"/>
        <w:rPr>
          <w:rFonts w:asciiTheme="minorHAnsi" w:hAnsiTheme="minorHAnsi" w:cs="Arial"/>
          <w:sz w:val="24"/>
          <w:szCs w:val="24"/>
        </w:rPr>
      </w:pPr>
      <w:r w:rsidRPr="00747FAE">
        <w:rPr>
          <w:rFonts w:asciiTheme="minorHAnsi" w:hAnsiTheme="minorHAnsi" w:cs="Arial"/>
          <w:sz w:val="24"/>
          <w:szCs w:val="24"/>
        </w:rPr>
        <w:t xml:space="preserve"> </w:t>
      </w:r>
    </w:p>
    <w:p w:rsidR="00747FAE" w:rsidRPr="00747FAE" w:rsidRDefault="00747FAE" w:rsidP="006F4E5D">
      <w:pPr>
        <w:rPr>
          <w:rFonts w:asciiTheme="minorHAnsi" w:hAnsiTheme="minorHAnsi"/>
          <w:sz w:val="24"/>
          <w:szCs w:val="24"/>
        </w:rPr>
      </w:pPr>
    </w:p>
    <w:sectPr w:rsidR="00747FAE" w:rsidRP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9A" w:rsidRDefault="006D309A" w:rsidP="006B02EF">
      <w:r>
        <w:separator/>
      </w:r>
    </w:p>
  </w:endnote>
  <w:endnote w:type="continuationSeparator" w:id="0">
    <w:p w:rsidR="006D309A" w:rsidRDefault="006D309A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6D309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6D309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6D309A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6D309A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9A" w:rsidRDefault="006D309A" w:rsidP="006B02EF">
      <w:r>
        <w:separator/>
      </w:r>
    </w:p>
  </w:footnote>
  <w:footnote w:type="continuationSeparator" w:id="0">
    <w:p w:rsidR="006D309A" w:rsidRDefault="006D309A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FF2EF7" w:rsidP="00FF2EF7">
          <w:pPr>
            <w:pStyle w:val="Sumrio1"/>
            <w:rPr>
              <w:rFonts w:asciiTheme="minorHAnsi" w:hAnsiTheme="minorHAnsi"/>
            </w:rPr>
          </w:pPr>
          <w:r w:rsidRPr="003C0A8F">
            <w:rPr>
              <w:rFonts w:asciiTheme="minorHAnsi" w:hAnsiTheme="minorHAnsi"/>
            </w:rPr>
            <w:t>PREFEITURA MUNICIPAL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590F"/>
    <w:rsid w:val="008C77EC"/>
    <w:rsid w:val="008D1D0D"/>
    <w:rsid w:val="008D2A2B"/>
    <w:rsid w:val="008E7AEF"/>
    <w:rsid w:val="008F0378"/>
    <w:rsid w:val="008F416C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245D"/>
    <w:rsid w:val="00CE3767"/>
    <w:rsid w:val="00CE4E6C"/>
    <w:rsid w:val="00CF2588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07AD-8BC2-4DCA-81B8-027854C9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1444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2</cp:revision>
  <cp:lastPrinted>2018-05-24T18:51:00Z</cp:lastPrinted>
  <dcterms:created xsi:type="dcterms:W3CDTF">2018-06-07T13:13:00Z</dcterms:created>
  <dcterms:modified xsi:type="dcterms:W3CDTF">2018-06-07T13:13:00Z</dcterms:modified>
</cp:coreProperties>
</file>