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2D4E">
        <w:rPr>
          <w:rFonts w:asciiTheme="minorHAnsi" w:hAnsiTheme="minorHAnsi" w:cs="Arial"/>
          <w:b/>
          <w:szCs w:val="24"/>
        </w:rPr>
        <w:t>7</w:t>
      </w:r>
      <w:r w:rsidR="00A85BC6">
        <w:rPr>
          <w:rFonts w:asciiTheme="minorHAnsi" w:hAnsiTheme="minorHAnsi" w:cs="Arial"/>
          <w:b/>
          <w:szCs w:val="24"/>
        </w:rPr>
        <w:t>8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8C022D">
        <w:rPr>
          <w:rFonts w:asciiTheme="minorHAnsi" w:hAnsiTheme="minorHAnsi" w:cs="Arial"/>
          <w:b/>
          <w:szCs w:val="24"/>
        </w:rPr>
        <w:t>20</w:t>
      </w:r>
      <w:r w:rsidR="008D2E0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747FAE">
        <w:rPr>
          <w:rFonts w:asciiTheme="minorHAnsi" w:hAnsiTheme="minorHAnsi" w:cs="Arial"/>
          <w:b/>
          <w:szCs w:val="24"/>
        </w:rPr>
        <w:t>JUNHO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SUPLEMENTAR NO VALOR DE R$ 1.047.500,00.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Fica aberto </w:t>
      </w:r>
      <w:r w:rsidRPr="00ED0C4B">
        <w:rPr>
          <w:rFonts w:asciiTheme="minorHAnsi" w:hAnsiTheme="minorHAnsi" w:cs="Arial"/>
          <w:sz w:val="24"/>
          <w:szCs w:val="24"/>
        </w:rPr>
        <w:t>um Crédito Suplementar no valor de R$ 1.047.500,00 (Um milhão, quarenta e sete mil e quinhentos reais), que será utilizado nas seguintes dotações orçamentárias: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0200-SECRETARIA DE GOVERNO E ÓRGÃOS AUXILIARES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10.000,00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2226-MANUTENÇÃO ADMINISTRATIVA DA SEC GOVERNO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5.000,00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0300-SECRETARIA MUNICIPAL DE INFRA ESTRUTURA E ADMINISTRAÇÃO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 xml:space="preserve">2012-AÇÕES DE INFORMÁTICA 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de Terceiros – Pessoa Jurídica                                    100.000,00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 xml:space="preserve"> 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0401-ADMINISTRAÇÃO FINANCEIRA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2014-AÇÕES DE INFORMÁTICA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10.000,00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2228-ADMINISTRAÇÃO DE RECEITAS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5.000,00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0700-PROCURADORIA JURÍDICA DO MUNICÍPIO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2016-ADMINISTRAÇÃO DE PESSOAL E ENCARGOS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lastRenderedPageBreak/>
        <w:t>319113.00.00-Obrigações Patronais                                                                                 10.000,00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2027-EDUCAÇÃO FUNDAMENTAL 40% PESSOAL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100.000,00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2030-MANUTENÇÃO E AQUISIÇÃO TRANSPORTE ESCOLOAR EDUC FUND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40.000,00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100.000,00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90.000,00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0900-SECRETARIA MUNICIPAL DE OBRAS E SANEAMENTO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30.000,00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2074-SERVIÇOS DE LIMPEZA URBANA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340.000,00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2231-MANUTENÇÃO ADMINISTRATIVA DA COORD OBRAS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Terceiros -Pessoa Jurídica                                                  30.000,00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2108-SERVIÇOS DE TRÂNSITO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12.000,00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2237-MANUTENÇÃO ADMINISTRATIVA DA SECRETARIA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2066-MANUTENÇÃO E AQUISIÇÃO DOS VEÍCULOS DA SECRETARIA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50.000,00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2296-DESPESAS DE EXERCÍCIOS ANTERIORES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3390.92.36.00-Serviços de Terceiros – Pessoa Física                                                          5.500,00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1601-MANUTENÇÃO DA SEC DE ESPORTE, LAZER, CULTURA E TUR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10.000,00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nas seguintes dotações orçamentárias: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1008-AQUISIÇÃO DE VEÍCULO PARA MERENDA ESCOLAR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40.000,00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2207-MANUTENÇÃO E AQUISIÇÃO DE VEÍCULOS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2025-MANUTENÇÃO, AMPLIAÇÃO E CONSTRUÇÃO DAS ESCOLAS ENS INF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40.000,00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100.000,00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2028-MANUTENÇÃO, AMPLIAÇÃO E CONSTR. ESC ENS FUNDAMENTAL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40.000,00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 xml:space="preserve">2030-MANUTENÇÃO E AQUISIÇÃOTRANSP ESCOLAR -EDUC FUNDAMENTAL 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50.000,00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0900-SEC MUN DE OBRAS, SANEAMENTO, LOGIST E TRANSPORTE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1013-PAVIMENTAÇÃO DE VIAS URBANAS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150.000,00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2070-CONSERVAÇÃO E MANUTENÇÃO DO PARQUE DE MÁQUINAS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40.000,00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2073-PRAÇAS, PARQUES, JARDINS PÚBLICOS E CALÇADÃO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10.000,00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2076-SANEAMENTO BÁSICO URBANO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50.000,00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1000-SEC MUNICIPAL DE PLANEJAMENTO E DESENV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 xml:space="preserve">449051.00.00-Obras e Instalações                                                                                        50.000,00 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30.000,00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2055-ADMIN DE PESSOAL E ENCARGOS DA SECRETARIA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   5.500,00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2061-ATENÇÃO BÁSICA À SAÚDE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20.000,00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2294-PROGR PREVENÇÃO VIOLÊNCIA E VALORIZAÇÃO VIDA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335043.00.00-Subvenções Sociais                                                                                     30.000,00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 xml:space="preserve"> 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1601-MANUTENÇÃO DA SEC DE ESPORTE, LAZER, CULTURA E TUR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2054-MANUTENÇÃO DE CENTROS DE LAZER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10.000,00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9000-ENCARGOS GERAIS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9001-ENCARGOS ESPECIAIS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0013-INDENIZAÇÕES E RESTITUIÇÕES DIVERSAS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442093.00.01-Restituições de Convênios e Transf Rec União                                          50.000,00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443093.00.01- Restituições de Convênios e Transf Rec Estado                                        50.000,00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0014-RESERVA DE CONTINGÊNCIA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999999.99.00-Reserva de Contingência                                                                           202.000,00</w:t>
      </w:r>
    </w:p>
    <w:p w:rsidR="00ED0C4B" w:rsidRPr="00ED0C4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2E0B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D0C4B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>
        <w:rPr>
          <w:rFonts w:asciiTheme="minorHAnsi" w:hAnsiTheme="minorHAnsi" w:cs="Arial"/>
          <w:sz w:val="24"/>
          <w:szCs w:val="24"/>
        </w:rPr>
        <w:t>e</w:t>
      </w:r>
      <w:r w:rsidRPr="00ED0C4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Decreto </w:t>
      </w:r>
      <w:r w:rsidRPr="00ED0C4B">
        <w:rPr>
          <w:rFonts w:asciiTheme="minorHAnsi" w:hAnsiTheme="minorHAnsi" w:cs="Arial"/>
          <w:sz w:val="24"/>
          <w:szCs w:val="24"/>
        </w:rPr>
        <w:t>entrará em vigor na data de sua publicação.</w:t>
      </w:r>
    </w:p>
    <w:p w:rsidR="00ED0C4B" w:rsidRPr="006F4E5D" w:rsidRDefault="00ED0C4B" w:rsidP="00ED0C4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8C022D">
        <w:rPr>
          <w:rFonts w:asciiTheme="minorHAnsi" w:hAnsiTheme="minorHAnsi" w:cs="Arial"/>
          <w:sz w:val="24"/>
          <w:szCs w:val="24"/>
        </w:rPr>
        <w:t>20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AC" w:rsidRDefault="000045AC" w:rsidP="006B02EF">
      <w:r>
        <w:separator/>
      </w:r>
    </w:p>
  </w:endnote>
  <w:endnote w:type="continuationSeparator" w:id="0">
    <w:p w:rsidR="000045AC" w:rsidRDefault="000045A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045A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045A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045A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045A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AC" w:rsidRDefault="000045AC" w:rsidP="006B02EF">
      <w:r>
        <w:separator/>
      </w:r>
    </w:p>
  </w:footnote>
  <w:footnote w:type="continuationSeparator" w:id="0">
    <w:p w:rsidR="000045AC" w:rsidRDefault="000045A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6746-3E8B-4B8B-9CBE-E84B78FC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8989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2018-05-24T18:51:00Z</cp:lastPrinted>
  <dcterms:created xsi:type="dcterms:W3CDTF">2018-06-19T17:39:00Z</dcterms:created>
  <dcterms:modified xsi:type="dcterms:W3CDTF">2018-06-19T17:41:00Z</dcterms:modified>
</cp:coreProperties>
</file>